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Quicksand-bold.ttf" ContentType="application/x-font-ttf"/>
  <Override PartName="/word/fonts/Quicksand-regular.ttf" ContentType="application/x-font-ttf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'1.0' encoding='UTF-8' standalone='yes'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Quicksand" w:cs="Quicksand" w:eastAsia="Quicksand" w:hAnsi="Quicksand"/>
          <w:b w:val="1"/>
          <w:bCs w:val="1"/>
          <w:sz w:val="32"/>
          <w:szCs w:val="32"/>
        </w:rPr>
      </w:pPr>
      <w:r w:rsidDel="00000000" w:rsidR="00000000" w:rsidRPr="00000000">
        <w:rPr>
          <w:rFonts w:ascii="Quicksand" w:cs="Quicksand" w:eastAsia="Quicksand" w:hAnsi="Quicksand"/>
          <w:b w:val="1"/>
          <w:bCs w:val="1"/>
          <w:sz w:val="32"/>
          <w:szCs w:val="32"/>
          <w:rtl w:val="0"/>
        </w:rPr>
        <w:t xml:space="preserve">9.2. - Pracovný list: Usmernenia – hľadanie praktických príkladov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7557037</wp:posOffset>
                </wp:positionH>
                <wp:positionV relativeFrom="paragraph">
                  <wp:posOffset>-904446</wp:posOffset>
                </wp:positionV>
                <wp:extent cx="2143672" cy="129178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8927" y="3138869"/>
                          <a:ext cx="2134147" cy="1282262"/>
                        </a:xfrm>
                        <a:custGeom>
                          <a:rect b="b" l="l" r="r" t="t"/>
                          <a:pathLst>
                            <a:path extrusionOk="0" h="2015169" w="3585179">
                              <a:moveTo>
                                <a:pt x="0" y="0"/>
                              </a:moveTo>
                              <a:lnTo>
                                <a:pt x="3585179" y="0"/>
                              </a:lnTo>
                              <a:lnTo>
                                <a:pt x="3585179" y="2015169"/>
                              </a:lnTo>
                              <a:lnTo>
                                <a:pt x="0" y="20151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7">
                            <a:alphaModFix/>
                          </a:blip>
                          <a:stretch>
                            <a:fillRect b="0" l="0" r="0" t="0"/>
                          </a:stretch>
                        </a:blipFill>
                        <a:ln>
                          <a:noFill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7557037</wp:posOffset>
                </wp:positionH>
                <wp:positionV relativeFrom="paragraph">
                  <wp:posOffset>-904446</wp:posOffset>
                </wp:positionV>
                <wp:extent cx="2143672" cy="1291787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1" name="image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43672" cy="129178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2">
      <w:pPr>
        <w:rPr/>
      </w:pPr>
      <w:bookmarkStart w:colFirst="0" w:colLast="0" w:name="_heading=h.yk8ap0lbzlrr" w:id="0"/>
      <w:bookmarkEnd w:id="0"/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-27786</wp:posOffset>
            </wp:positionH>
            <wp:positionV relativeFrom="paragraph">
              <wp:posOffset>27456</wp:posOffset>
            </wp:positionV>
            <wp:extent cx="7869351" cy="5948855"/>
            <wp:effectExtent b="0" l="0" r="0" t="0"/>
            <wp:wrapNone/>
            <wp:docPr descr="Universal Design for Learning | Remote Teaching Support" id="3" name="image1.png"/>
            <a:graphic>
              <a:graphicData uri="http://schemas.openxmlformats.org/drawingml/2006/picture">
                <pic:pic>
                  <pic:nvPicPr>
                    <pic:cNvPr descr="Universal Design for Learning | Remote Teaching Support" id="2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869351" cy="59488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rPr>
          <w:rFonts w:ascii="Century Gothic" w:cs="Century Gothic" w:eastAsia="Century Gothic" w:hAnsi="Century Gothic"/>
          <w:b w:val="1"/>
          <w:bCs w:val="1"/>
          <w:sz w:val="32"/>
          <w:szCs w:val="32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bCs w:val="1"/>
          <w:sz w:val="32"/>
          <w:szCs w:val="32"/>
          <w:rtl w:val="0"/>
        </w:rPr>
        <w:t xml:space="preserve">9.2. – Pracovný list  – hľadanie praktických príkladov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7557037</wp:posOffset>
                </wp:positionH>
                <wp:positionV relativeFrom="paragraph">
                  <wp:posOffset>-904446</wp:posOffset>
                </wp:positionV>
                <wp:extent cx="2143672" cy="1291787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8927" y="3138869"/>
                          <a:ext cx="2134147" cy="1282262"/>
                        </a:xfrm>
                        <a:custGeom>
                          <a:rect b="b" l="l" r="r" t="t"/>
                          <a:pathLst>
                            <a:path extrusionOk="0" h="2015169" w="3585179">
                              <a:moveTo>
                                <a:pt x="0" y="0"/>
                              </a:moveTo>
                              <a:lnTo>
                                <a:pt x="3585179" y="0"/>
                              </a:lnTo>
                              <a:lnTo>
                                <a:pt x="3585179" y="2015169"/>
                              </a:lnTo>
                              <a:lnTo>
                                <a:pt x="0" y="201516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7">
                            <a:alphaModFix/>
                          </a:blip>
                          <a:stretch>
                            <a:fillRect b="0" l="0" r="0" t="0"/>
                          </a:stretch>
                        </a:blipFill>
                        <a:ln>
                          <a:noFill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7557037</wp:posOffset>
                </wp:positionH>
                <wp:positionV relativeFrom="paragraph">
                  <wp:posOffset>-904446</wp:posOffset>
                </wp:positionV>
                <wp:extent cx="2143672" cy="1291787"/>
                <wp:effectExtent b="0" l="0" r="0" t="0"/>
                <wp:wrapNone/>
                <wp:docPr id="5" name="image3.png"/>
                <a:graphic>
                  <a:graphicData uri="http://schemas.openxmlformats.org/drawingml/2006/picture">
                    <pic:pic>
                      <pic:nvPicPr>
                        <pic:cNvPr id="3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43672" cy="129178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2">
      <w:pPr>
        <w:rPr>
          <w:rFonts w:ascii="Century Gothic" w:cs="Century Gothic" w:eastAsia="Century Gothic" w:hAnsi="Century Gothic"/>
          <w:b w:val="1"/>
          <w:bCs w:val="1"/>
          <w:sz w:val="44"/>
          <w:szCs w:val="44"/>
        </w:rPr>
      </w:pPr>
      <w:bookmarkStart w:colFirst="0" w:colLast="0" w:name="_heading=h.6zjw70la7t4j" w:id="1"/>
      <w:bookmarkEnd w:id="1"/>
      <w:r w:rsidDel="00000000" w:rsidR="00000000" w:rsidRPr="00000000">
        <w:rPr>
          <w:rFonts w:ascii="Century Gothic" w:cs="Century Gothic" w:eastAsia="Century Gothic" w:hAnsi="Century Gothic"/>
          <w:b w:val="1"/>
          <w:bCs w:val="1"/>
          <w:sz w:val="44"/>
          <w:szCs w:val="44"/>
          <w:rtl w:val="0"/>
        </w:rPr>
        <w:t xml:space="preserve">Smernice univerzálneho dizajnu pre vzdelávanie</w:t>
      </w:r>
    </w:p>
    <w:p w:rsidR="00000000" w:rsidDel="00000000" w:rsidP="00000000" w:rsidRDefault="00000000" w:rsidRPr="00000000" w14:paraId="00000003">
      <w:pPr>
        <w:rPr>
          <w:rFonts w:ascii="Century Gothic" w:cs="Century Gothic" w:eastAsia="Century Gothic" w:hAnsi="Century Gothic"/>
          <w:b w:val="1"/>
          <w:bCs w:val="1"/>
          <w:sz w:val="44"/>
          <w:szCs w:val="44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6479766</wp:posOffset>
                </wp:positionH>
                <wp:positionV relativeFrom="paragraph">
                  <wp:posOffset>103548</wp:posOffset>
                </wp:positionV>
                <wp:extent cx="2102730" cy="4413839"/>
                <wp:effectExtent b="0" l="0" r="0" t="0"/>
                <wp:wrapNone/>
                <wp:docPr id="6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4299398" y="1571118"/>
                          <a:ext cx="2093205" cy="441776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4"/>
                                <w:vertAlign w:val="baseline"/>
                              </w:rPr>
                              <w:t xml:space="preserve">Učenie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4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  <w:t xml:space="preserve">prečo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  <w:t xml:space="preserve">čo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160" w:before="0" w:line="258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Arial Black" w:cs="Arial Black" w:eastAsia="Arial Black" w:hAnsi="Arial Blac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6"/>
                                <w:vertAlign w:val="baseline"/>
                              </w:rPr>
                              <w:t xml:space="preserve">ako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6479766</wp:posOffset>
                </wp:positionH>
                <wp:positionV relativeFrom="paragraph">
                  <wp:posOffset>103548</wp:posOffset>
                </wp:positionV>
                <wp:extent cx="2102730" cy="4413839"/>
                <wp:effectExtent b="0" l="0" r="0" t="0"/>
                <wp:wrapNone/>
                <wp:docPr id="7" name="image4.png"/>
                <a:graphic>
                  <a:graphicData uri="http://schemas.openxmlformats.org/drawingml/2006/picture">
                    <pic:pic>
                      <pic:nvPicPr>
                        <pic:cNvPr id="4" name="image4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02730" cy="441383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821055</wp:posOffset>
            </wp:positionH>
            <wp:positionV relativeFrom="paragraph">
              <wp:posOffset>405765</wp:posOffset>
            </wp:positionV>
            <wp:extent cx="4064635" cy="3806825"/>
            <wp:effectExtent b="0" l="0" r="0" t="0"/>
            <wp:wrapNone/>
            <wp:docPr id="8" name="image2.png"/>
            <a:graphic>
              <a:graphicData uri="http://schemas.openxmlformats.org/drawingml/2006/picture">
                <pic:pic>
                  <pic:nvPicPr>
                    <pic:cNvPr id="5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64635" cy="38068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4">
      <w:pPr>
        <w:pStyle w:val="Heading3"/>
        <w:shd w:fill="ffffff" w:val="clear"/>
        <w:spacing w:after="225" w:before="0" w:lineRule="auto"/>
        <w:rPr>
          <w:rFonts w:ascii="Century Gothic" w:cs="Century Gothic" w:eastAsia="Century Gothic" w:hAnsi="Century Gothic"/>
          <w:b w:val="0"/>
          <w:bCs w:val="0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hd w:fill="e2efd9" w:val="clear"/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40"/>
          <w:szCs w:val="40"/>
          <w:u w:val="single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bCs w:val="1"/>
          <w:color w:val="343434"/>
          <w:sz w:val="40"/>
          <w:szCs w:val="40"/>
          <w:u w:val="single"/>
          <w:rtl w:val="0"/>
        </w:rPr>
        <w:t xml:space="preserve">Prečo / PROCES – Záväzok a účasť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rPr>
          <w:rFonts w:ascii="Century Gothic" w:cs="Century Gothic" w:eastAsia="Century Gothic" w:hAnsi="Century Gothic"/>
          <w:color w:val="343434"/>
          <w:sz w:val="24"/>
          <w:szCs w:val="24"/>
          <w:rtl w:val="0"/>
        </w:rPr>
        <w:t xml:space="preserve">Ciele: Emócie a pocity počas učenia &gt;&gt; Je možné nezávislé a sústredené učenie</w:t>
      </w:r>
    </w:p>
    <w:p w:rsidR="00000000" w:rsidDel="00000000" w:rsidP="00000000" w:rsidRDefault="00000000" w:rsidRPr="00000000" w14:paraId="00000007">
      <w:pPr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rPr>
          <w:rFonts w:ascii="Century Gothic" w:cs="Century Gothic" w:eastAsia="Century Gothic" w:hAnsi="Century Gothic"/>
          <w:color w:val="343434"/>
          <w:sz w:val="24"/>
          <w:szCs w:val="24"/>
          <w:rtl w:val="0"/>
        </w:rPr>
        <w:t xml:space="preserve">→ Motivačné podnety pre danú tému + individuálne podnety = motivácia k učeniu</w:t>
      </w:r>
    </w:p>
    <w:p w:rsidR="00000000" w:rsidDel="00000000" w:rsidP="00000000" w:rsidRDefault="00000000" w:rsidRPr="00000000" w14:paraId="00000008">
      <w:pPr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4626671</wp:posOffset>
            </wp:positionH>
            <wp:positionV relativeFrom="paragraph">
              <wp:posOffset>342318</wp:posOffset>
            </wp:positionV>
            <wp:extent cx="4594034" cy="4594034"/>
            <wp:effectExtent b="0" l="0" r="0" t="0"/>
            <wp:wrapNone/>
            <wp:docPr id="9" name="image1.jpg"/>
            <a:graphic>
              <a:graphicData uri="http://schemas.openxmlformats.org/drawingml/2006/picture">
                <pic:pic>
                  <pic:nvPicPr>
                    <pic:cNvPr id="6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4034" cy="459403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9">
      <w:pPr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rPr>
          <w:rFonts w:ascii="Century Gothic" w:cs="Century Gothic" w:eastAsia="Century Gothic" w:hAnsi="Century Gothic"/>
          <w:color w:val="343434"/>
          <w:sz w:val="24"/>
          <w:szCs w:val="24"/>
          <w:rtl w:val="0"/>
        </w:rPr>
        <w:t xml:space="preserve">Čo vás motivuje?</w:t>
      </w:r>
    </w:p>
    <w:p w:rsidR="00000000" w:rsidDel="00000000" w:rsidP="00000000" w:rsidRDefault="00000000" w:rsidRPr="00000000" w14:paraId="0000000A">
      <w:pPr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rPr>
          <w:rFonts w:ascii="Century Gothic" w:cs="Century Gothic" w:eastAsia="Century Gothic" w:hAnsi="Century Gothic"/>
          <w:color w:val="343434"/>
          <w:sz w:val="24"/>
          <w:szCs w:val="24"/>
          <w:rtl w:val="0"/>
        </w:rPr>
        <w:t xml:space="preserve">Ako sa môžete dobre sústrediť?</w:t>
      </w:r>
    </w:p>
    <w:p w:rsidR="00000000" w:rsidDel="00000000" w:rsidP="00000000" w:rsidRDefault="00000000" w:rsidRPr="00000000" w14:paraId="0000000B">
      <w:pPr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rPr>
          <w:rFonts w:ascii="Century Gothic" w:cs="Century Gothic" w:eastAsia="Century Gothic" w:hAnsi="Century Gothic"/>
          <w:color w:val="343434"/>
          <w:sz w:val="24"/>
          <w:szCs w:val="24"/>
          <w:rtl w:val="0"/>
        </w:rPr>
        <w:t xml:space="preserve">Čo potrebujete, aby ste sa mohli učiť samostatne?</w:t>
      </w:r>
    </w:p>
    <w:p w:rsidR="00000000" w:rsidDel="00000000" w:rsidP="00000000" w:rsidRDefault="00000000" w:rsidRPr="00000000" w14:paraId="0000000C">
      <w:pPr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hd w:fill="e7cff9" w:val="clear"/>
        <w:spacing w:after="280" w:before="280" w:line="240" w:lineRule="auto"/>
        <w:rPr>
          <w:rFonts w:ascii="Century Gothic" w:cs="Century Gothic" w:eastAsia="Century Gothic" w:hAnsi="Century Gothic"/>
          <w:b w:val="1"/>
          <w:bCs w:val="1"/>
          <w:color w:val="252b46"/>
          <w:sz w:val="36"/>
          <w:szCs w:val="36"/>
          <w:u w:val="single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bCs w:val="1"/>
          <w:color w:val="252b46"/>
          <w:sz w:val="36"/>
          <w:szCs w:val="36"/>
          <w:u w:val="single"/>
          <w:rtl w:val="0"/>
        </w:rPr>
        <w:t xml:space="preserve">Čo / VSTUP – Prezentácia a vysvetlenie</w:t>
      </w:r>
    </w:p>
    <w:p w:rsidR="00000000" w:rsidDel="00000000" w:rsidP="00000000" w:rsidRDefault="00000000" w:rsidRPr="00000000" w14:paraId="0000000F">
      <w:pPr>
        <w:spacing w:after="280" w:before="280" w:line="240" w:lineRule="auto"/>
        <w:rPr>
          <w:rFonts w:ascii="Century Gothic" w:cs="Century Gothic" w:eastAsia="Century Gothic" w:hAnsi="Century Gothic"/>
          <w:b w:val="1"/>
          <w:bCs w:val="1"/>
          <w:color w:val="252b46"/>
          <w:sz w:val="28"/>
          <w:szCs w:val="28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bCs w:val="1"/>
          <w:color w:val="252b46"/>
          <w:sz w:val="28"/>
          <w:szCs w:val="28"/>
          <w:rtl w:val="0"/>
        </w:rPr>
        <w:t xml:space="preserve">Ciele: Rozpoznávanie vnímania a zmyslov, vzorov a informácií</w:t>
      </w:r>
    </w:p>
    <w:p w:rsidR="00000000" w:rsidDel="00000000" w:rsidP="00000000" w:rsidRDefault="00000000" w:rsidRPr="00000000" w14:paraId="00000010">
      <w:pPr>
        <w:spacing w:after="280" w:before="280" w:line="240" w:lineRule="auto"/>
        <w:rPr>
          <w:rFonts w:ascii="Century Gothic" w:cs="Century Gothic" w:eastAsia="Century Gothic" w:hAnsi="Century Gothic"/>
          <w:b w:val="1"/>
          <w:bCs w:val="1"/>
          <w:color w:val="252b46"/>
          <w:sz w:val="28"/>
          <w:szCs w:val="28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bCs w:val="1"/>
          <w:color w:val="252b46"/>
          <w:sz w:val="28"/>
          <w:szCs w:val="28"/>
          <w:rtl w:val="0"/>
        </w:rPr>
        <w:t xml:space="preserve">→ Ponúknite rôzne formy prezentácie obsahu.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4704201</wp:posOffset>
            </wp:positionH>
            <wp:positionV relativeFrom="paragraph">
              <wp:posOffset>338516</wp:posOffset>
            </wp:positionV>
            <wp:extent cx="4594034" cy="4594034"/>
            <wp:effectExtent b="0" l="0" r="0" t="0"/>
            <wp:wrapNone/>
            <wp:docPr id="10" name="image1.jpg"/>
            <a:graphic>
              <a:graphicData uri="http://schemas.openxmlformats.org/drawingml/2006/picture">
                <pic:pic>
                  <pic:nvPicPr>
                    <pic:cNvPr id="7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4034" cy="459403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spacing w:after="280" w:before="280" w:line="240" w:lineRule="auto"/>
        <w:rPr>
          <w:rFonts w:ascii="Century Gothic" w:cs="Century Gothic" w:eastAsia="Century Gothic" w:hAnsi="Century Gothic"/>
          <w:color w:val="252b46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80" w:before="280" w:line="240" w:lineRule="auto"/>
        <w:rPr>
          <w:rFonts w:ascii="Century Gothic" w:cs="Century Gothic" w:eastAsia="Century Gothic" w:hAnsi="Century Gothic"/>
          <w:color w:val="252b46"/>
          <w:sz w:val="28"/>
          <w:szCs w:val="28"/>
        </w:rPr>
      </w:pPr>
      <w:r w:rsidDel="00000000" w:rsidR="00000000" w:rsidRPr="00000000">
        <w:rPr>
          <w:rFonts w:ascii="Century Gothic" w:cs="Century Gothic" w:eastAsia="Century Gothic" w:hAnsi="Century Gothic"/>
          <w:color w:val="252b46"/>
          <w:sz w:val="28"/>
          <w:szCs w:val="28"/>
          <w:rtl w:val="0"/>
        </w:rPr>
        <w:t xml:space="preserve">Ako by mali byť pripravené informácie o učení?</w:t>
      </w:r>
    </w:p>
    <w:p w:rsidR="00000000" w:rsidDel="00000000" w:rsidP="00000000" w:rsidRDefault="00000000" w:rsidRPr="00000000" w14:paraId="00000013">
      <w:pPr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28"/>
          <w:szCs w:val="28"/>
        </w:rPr>
      </w:pPr>
      <w:r w:rsidDel="00000000" w:rsidR="00000000" w:rsidRPr="00000000">
        <w:rPr>
          <w:rFonts w:ascii="Century Gothic" w:cs="Century Gothic" w:eastAsia="Century Gothic" w:hAnsi="Century Gothic"/>
          <w:color w:val="252b46"/>
          <w:sz w:val="28"/>
          <w:szCs w:val="28"/>
          <w:rtl w:val="0"/>
        </w:rPr>
        <w:t xml:space="preserve">Čo potrebujete na dobré pochopenie obsahu?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80" w:before="280" w:line="240" w:lineRule="auto"/>
        <w:rPr>
          <w:rFonts w:ascii="Century Gothic" w:cs="Century Gothic" w:eastAsia="Century Gothic" w:hAnsi="Century Gothic"/>
          <w:color w:val="343434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hd w:fill="acb9ca" w:val="clear"/>
        <w:rPr>
          <w:rFonts w:ascii="Century Gothic" w:cs="Century Gothic" w:eastAsia="Century Gothic" w:hAnsi="Century Gothic"/>
          <w:b w:val="1"/>
          <w:bCs w:val="1"/>
          <w:color w:val="252b46"/>
          <w:sz w:val="36"/>
          <w:szCs w:val="36"/>
          <w:u w:val="single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bCs w:val="1"/>
          <w:color w:val="252b46"/>
          <w:sz w:val="36"/>
          <w:szCs w:val="36"/>
          <w:u w:val="single"/>
          <w:rtl w:val="0"/>
        </w:rPr>
        <w:t xml:space="preserve">Ako / VÝSTUP – Akcia a vyjadrenie</w:t>
      </w:r>
    </w:p>
    <w:p w:rsidR="00000000" w:rsidDel="00000000" w:rsidP="00000000" w:rsidRDefault="00000000" w:rsidRPr="00000000" w14:paraId="00000017">
      <w:pPr>
        <w:rPr>
          <w:rFonts w:ascii="Century Gothic" w:cs="Century Gothic" w:eastAsia="Century Gothic" w:hAnsi="Century Gothic"/>
          <w:color w:val="252b46"/>
          <w:sz w:val="28"/>
          <w:szCs w:val="28"/>
        </w:rPr>
      </w:pPr>
      <w:r w:rsidDel="00000000" w:rsidR="00000000" w:rsidRPr="00000000">
        <w:rPr>
          <w:rFonts w:ascii="Century Gothic" w:cs="Century Gothic" w:eastAsia="Century Gothic" w:hAnsi="Century Gothic"/>
          <w:color w:val="252b46"/>
          <w:sz w:val="28"/>
          <w:szCs w:val="28"/>
          <w:rtl w:val="0"/>
        </w:rPr>
        <w:t xml:space="preserve">Cieľ: Internalizácia vedomostí a zručností</w:t>
      </w:r>
    </w:p>
    <w:p w:rsidR="00000000" w:rsidDel="00000000" w:rsidP="00000000" w:rsidRDefault="00000000" w:rsidRPr="00000000" w14:paraId="00000018">
      <w:pPr>
        <w:rPr>
          <w:rFonts w:ascii="Century Gothic" w:cs="Century Gothic" w:eastAsia="Century Gothic" w:hAnsi="Century Gothic"/>
          <w:color w:val="252b46"/>
          <w:sz w:val="28"/>
          <w:szCs w:val="28"/>
        </w:rPr>
      </w:pPr>
      <w:r w:rsidDel="00000000" w:rsidR="00000000" w:rsidRPr="00000000">
        <w:rPr>
          <w:rFonts w:ascii="Century Gothic" w:cs="Century Gothic" w:eastAsia="Century Gothic" w:hAnsi="Century Gothic"/>
          <w:color w:val="252b46"/>
          <w:sz w:val="28"/>
          <w:szCs w:val="28"/>
          <w:rtl w:val="0"/>
        </w:rPr>
        <w:t xml:space="preserve">→ Poskytnite rôzne spôsoby spracovania informácií a prezentovania výsledkov vzdelávania.</w:t>
      </w:r>
    </w:p>
    <w:p w:rsidR="00000000" w:rsidDel="00000000" w:rsidP="00000000" w:rsidRDefault="00000000" w:rsidRPr="00000000" w14:paraId="00000019">
      <w:pPr>
        <w:rPr>
          <w:rFonts w:ascii="Century Gothic" w:cs="Century Gothic" w:eastAsia="Century Gothic" w:hAnsi="Century Gothic"/>
          <w:color w:val="252b46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4087257</wp:posOffset>
            </wp:positionH>
            <wp:positionV relativeFrom="paragraph">
              <wp:posOffset>221009</wp:posOffset>
            </wp:positionV>
            <wp:extent cx="4594034" cy="4594034"/>
            <wp:effectExtent b="0" l="0" r="0" t="0"/>
            <wp:wrapNone/>
            <wp:docPr id="11" name="image1.jpg"/>
            <a:graphic>
              <a:graphicData uri="http://schemas.openxmlformats.org/drawingml/2006/picture">
                <pic:pic>
                  <pic:nvPicPr>
                    <pic:cNvPr id="8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4034" cy="459403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A">
      <w:pPr>
        <w:rPr>
          <w:rFonts w:ascii="Century Gothic" w:cs="Century Gothic" w:eastAsia="Century Gothic" w:hAnsi="Century Gothic"/>
          <w:sz w:val="28"/>
          <w:szCs w:val="28"/>
        </w:rPr>
      </w:pPr>
      <w:r w:rsidDel="00000000" w:rsidR="00000000" w:rsidRPr="00000000">
        <w:rPr>
          <w:rFonts w:ascii="Century Gothic" w:cs="Century Gothic" w:eastAsia="Century Gothic" w:hAnsi="Century Gothic"/>
          <w:color w:val="252b46"/>
          <w:sz w:val="28"/>
          <w:szCs w:val="28"/>
          <w:rtl w:val="0"/>
        </w:rPr>
        <w:t xml:space="preserve">Ako si najlepšie zapamätáte obsah?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Century Gothic" w:cs="Century Gothic" w:eastAsia="Century Gothic" w:hAnsi="Century Gothic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sectPr>
      <w:footerReference w:type="default" r:id="rId12"/>
      <w:pgSz w:h="11906" w:w="16838" w:orient="landscape"/>
      <w:pgMar w:bottom="1417" w:top="1417" w:left="1134" w:right="1417" w:header="708" w:footer="28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Quicksand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tbl>
    <w:tblPr>
      <w:tblW w:type="auto" w:w="0"/>
      <w:tblLook w:firstColumn="1" w:firstRow="1" w:lastColumn="0" w:lastRow="0" w:noHBand="0" w:noVBand="1" w:val="04A0"/>
      <w:tblBorders>
        <w:top w:val="none"/>
        <w:left w:val="none"/>
        <w:bottom w:val="none"/>
        <w:right w:val="none"/>
        <w:insideH w:val="none"/>
        <w:insideV w:val="none"/>
      </w:tblBorders>
    </w:tblPr>
    <w:tblGrid>
      <w:gridCol w:w="4762"/>
      <w:gridCol w:w="4762"/>
      <w:gridCol w:w="4762"/>
    </w:tblGrid>
    <w:tr>
      <w:tc>
        <w:tcPr>
          <w:tcW w:type="dxa" w:w="1593"/>
          <w:vAlign w:val="center"/>
        </w:tcPr>
        <w:p>
          <w:pPr>
            <w:jc w:val="left"/>
          </w:pPr>
          <w:r>
            <w:drawing>
              <wp:inline xmlns:a="http://schemas.openxmlformats.org/drawingml/2006/main" xmlns:pic="http://schemas.openxmlformats.org/drawingml/2006/picture">
                <wp:extent cx="921721" cy="208800"/>
                <wp:docPr id="1" name="Picture 1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emblem_SK_trim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1721" cy="208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  <w:tc>
        <w:tcPr>
          <w:tcW w:type="dxa" w:w="11383"/>
          <w:vAlign w:val="center"/>
        </w:tcPr>
        <w:p>
          <w:pPr>
            <w:spacing w:after="0" w:before="0" w:line="240" w:lineRule="auto"/>
            <w:jc w:val="left"/>
          </w:pPr>
          <w:r>
            <w:rPr>
              <w:rFonts w:ascii="Arial" w:hAnsi="Arial"/>
              <w:color w:val="5F5F5F"/>
              <w:sz w:val="11"/>
            </w:rPr>
            <w:t>Financované Európskou úniou. Vyjadrené názory a postoje sú názormi a postojmi autora(-ov) a nemusia nevyhnutne odrážať názory a postoje Európskej únie ani Európskej výkonnej agentúry pre vzdelávanie a kultúru (EACEA). Európska únia ani EACEA za ne nezodpovedajú.</w:t>
          </w:r>
        </w:p>
      </w:tc>
      <w:tc>
        <w:tcPr>
          <w:tcW w:type="dxa" w:w="1310"/>
          <w:vAlign w:val="center"/>
        </w:tcPr>
        <w:p>
          <w:pPr>
            <w:jc w:val="right"/>
          </w:pPr>
          <w:r>
            <w:drawing>
              <wp:inline xmlns:a="http://schemas.openxmlformats.org/drawingml/2006/main" xmlns:pic="http://schemas.openxmlformats.org/drawingml/2006/picture">
                <wp:extent cx="742164" cy="280800"/>
                <wp:docPr id="2" name="Picture 2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logo_trim.pn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2164" cy="280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de-AT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Absatz-Standardschriftart" w:default="1">
    <w:name w:val="Default Paragraph Font"/>
    <w:uiPriority w:val="1"/>
    <w:unhideWhenUsed w:val="1"/>
  </w:style>
  <w:style w:type="table" w:styleId="NormaleTabelle" w:default="1">
    <w:name w:val="Normal Table"/>
    <w:uiPriority w:val="99"/>
    <w:semiHidden w:val="1"/>
    <w:unhideWhenUsed w:val="1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 w:val="1"/>
    <w:unhideWhenUsed w:val="1"/>
  </w:style>
  <w:style w:type="paragraph" w:styleId="Sprechblasentext">
    <w:name w:val="Balloon Text"/>
    <w:basedOn w:val="Standard"/>
    <w:link w:val="SprechblasentextZchn"/>
    <w:uiPriority w:val="99"/>
    <w:semiHidden w:val="1"/>
    <w:unhideWhenUsed w:val="1"/>
    <w:rsid w:val="00945AC3"/>
    <w:pPr>
      <w:spacing w:after="0" w:line="240" w:lineRule="auto"/>
    </w:pPr>
    <w:rPr>
      <w:rFonts w:ascii="Segoe UI" w:cs="Segoe UI" w:hAnsi="Segoe UI"/>
      <w:sz w:val="18"/>
      <w:szCs w:val="18"/>
    </w:rPr>
  </w:style>
  <w:style w:type="character" w:styleId="SprechblasentextZchn" w:customStyle="1">
    <w:name w:val="Sprechblasentext Zchn"/>
    <w:basedOn w:val="Absatz-Standardschriftart"/>
    <w:link w:val="Sprechblasentext"/>
    <w:uiPriority w:val="99"/>
    <w:semiHidden w:val="1"/>
    <w:rsid w:val="00945AC3"/>
    <w:rPr>
      <w:rFonts w:ascii="Segoe UI" w:cs="Segoe UI" w:hAnsi="Segoe UI"/>
      <w:sz w:val="18"/>
      <w:szCs w:val="1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w0_image1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w0_image3.png"/><Relationship Id="rId8" Type="http://schemas.openxmlformats.org/officeDocument/2006/relationships/image" Target="media/w0_image2.png"/><Relationship Id="rId10" Type="http://schemas.openxmlformats.org/officeDocument/2006/relationships/image" Target="media/image1.png"/><Relationship Id="rId11" Type="http://schemas.openxmlformats.org/officeDocument/2006/relationships/image" Target="media/image2.jpg"/><Relationship Id="rId12" Type="http://schemas.openxmlformats.org/officeDocument/2006/relationships/footer" Target="footer1.xml"/></Relationships>
</file>

<file path=word/_rels/fontTable.xml.rels><?xml version='1.0' encoding='UTF-8' standalone='yes'?>
<Relationships xmlns="http://schemas.openxmlformats.org/package/2006/relationships"><Relationship Id="rId1" Type="http://schemas.openxmlformats.org/officeDocument/2006/relationships/font" Target="fonts/Quicksand-regular.ttf"/><Relationship Id="rId2" Type="http://schemas.openxmlformats.org/officeDocument/2006/relationships/font" Target="fonts/Quicksand-bold.ttf"/></Relationships>
</file>

<file path=word/_rels/footer1.xml.rels><?xml version='1.0' encoding='UTF-8' standalone='yes'?>
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yjUapywVca2xJblKYDNF7RzFCA==">CgMxLjAyDmgueWs4YXAwbGJ6bHJyOAByITFNYlJkRUs3Y3daVGtaMU85cmdzeWZPZ2l4TXh1V1FKNg==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2025-09-08T11:17:00Z</dcterms:created>
  <dc:creator>Manuela Hofer</dc:creator>
</cp:coreProperties>
</file>