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Quicksand-bold.ttf" ContentType="application/x-font-ttf"/>
  <Override PartName="/word/fonts/Quicksand-regular.ttf" ContentType="application/x-font-ttf"/>
  <Override PartName="/word/fonts/QuicksandMedium-bold.ttf" ContentType="application/x-font-ttf"/>
  <Override PartName="/word/fonts/QuicksandMedium-regular.ttf" ContentType="application/x-font-ttf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spacing w:after="240" w:before="240" w:line="335" w:lineRule="auto"/>
        <w:rPr>
          <w:rFonts w:ascii="Quicksand Medium" w:cs="Quicksand Medium" w:eastAsia="Quicksand Medium" w:hAnsi="Quicksand Medium"/>
        </w:rPr>
      </w:pPr>
      <w:bookmarkStart w:colFirst="0" w:colLast="0" w:name="_2en1iw21bojj" w:id="0"/>
      <w:bookmarkEnd w:id="0"/>
      <w:r w:rsidDel="00000000" w:rsidR="00000000" w:rsidRPr="00000000">
        <w:rPr>
          <w:rFonts w:ascii="Impact" w:cs="Impact" w:eastAsia="Impact" w:hAnsi="Impact"/>
          <w:sz w:val="64"/>
          <w:szCs w:val="64"/>
          <w:rtl w:val="0"/>
        </w:rPr>
        <w:t xml:space="preserve">Pracovný list: Jazykový profil</w:t>
      </w:r>
      <w:r w:rsidDel="00000000" w:rsidR="00000000" w:rsidRPr="00000000">
        <w:rPr>
          <w:rtl w:val="0"/>
        </w:rPr>
      </w:r>
    </w:p>
    <w:tbl>
      <w:tblPr>
        <w:tblStyle w:val="Table1"/>
        <w:tblW w:w="13695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320"/>
        <w:gridCol w:w="9375"/>
        <w:tblGridChange w:id="0">
          <w:tblGrid>
            <w:gridCol w:w="4320"/>
            <w:gridCol w:w="9375"/>
          </w:tblGrid>
        </w:tblGridChange>
      </w:tblGrid>
      <w:tr>
        <w:trPr>
          <w:cantSplit w:val="0"/>
          <w:tblHeader w:val="0"/>
        </w:trPr>
        <w:tc>
          <w:tcPr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:rsidR="00000000" w:rsidDel="00000000" w:rsidP="00000000" w:rsidRDefault="00000000" w:rsidRPr="00000000" w14:paraId="00000002">
            <w:pPr>
              <w:widowControl w:val="0"/>
              <w:spacing w:line="240" w:lineRule="auto"/>
              <w:rPr>
                <w:rFonts w:ascii="Quicksand Medium" w:cs="Quicksand Medium" w:eastAsia="Quicksand Medium" w:hAnsi="Quicksand Medium"/>
                <w:i w:val="1"/>
                <w:iCs w:val="1"/>
              </w:rPr>
            </w:pPr>
            <w:r w:rsidDel="00000000" w:rsidR="00000000" w:rsidRPr="00000000">
              <w:rPr>
                <w:rFonts w:ascii="Quicksand Medium" w:cs="Quicksand Medium" w:eastAsia="Quicksand Medium" w:hAnsi="Quicksand Medium"/>
                <w:b w:val="1"/>
                <w:bCs w:val="1"/>
                <w:i w:val="1"/>
                <w:iCs w:val="1"/>
                <w:rtl w:val="0"/>
              </w:rPr>
              <w:t xml:space="preserve">Otázka / Vysvetlenie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rPr>
                <w:rFonts w:ascii="Quicksand" w:cs="Quicksand" w:eastAsia="Quicksand" w:hAnsi="Quicksand"/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bCs w:val="1"/>
                <w:i w:val="1"/>
                <w:iCs w:val="1"/>
                <w:rtl w:val="0"/>
              </w:rPr>
              <w:t xml:space="preserve">Odpoveď</w:t>
            </w:r>
          </w:p>
        </w:tc>
      </w:tr>
      <w:tr>
        <w:trPr>
          <w:cantSplit w:val="0"/>
          <w:tblHeader w:val="0"/>
        </w:trPr>
        <w:tc>
          <w:tcPr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>
                <w:rFonts w:ascii="Quicksand Medium" w:cs="Quicksand Medium" w:eastAsia="Quicksand Medium" w:hAnsi="Quicksand Medium"/>
                <w:b w:val="1"/>
                <w:bCs w:val="1"/>
              </w:rPr>
            </w:pPr>
            <w:r w:rsidDel="00000000" w:rsidR="00000000" w:rsidRPr="00000000">
              <w:rPr>
                <w:rFonts w:ascii="Quicksand Medium" w:cs="Quicksand Medium" w:eastAsia="Quicksand Medium" w:hAnsi="Quicksand Medium"/>
                <w:b w:val="1"/>
                <w:bCs w:val="1"/>
                <w:rtl w:val="0"/>
              </w:rPr>
              <w:t xml:space="preserve">Jazyk pri narodení / materinský jazyk</w:t>
            </w:r>
          </w:p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>
                <w:rFonts w:ascii="Quicksand Medium" w:cs="Quicksand Medium" w:eastAsia="Quicksand Medium" w:hAnsi="Quicksand Medium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Quicksand Medium" w:cs="Quicksand Medium" w:eastAsia="Quicksand Medium" w:hAnsi="Quicksand Medium"/>
                <w:sz w:val="18"/>
                <w:szCs w:val="18"/>
                <w:rtl w:val="0"/>
              </w:rPr>
              <w:t xml:space="preserve">Aké jazyky ste ako dieťa počuli ako prvé? Zamyslite sa nad domácim prostredím alebo ranou starostlivosťou.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rFonts w:ascii="Quicksand Medium" w:cs="Quicksand Medium" w:eastAsia="Quicksand Medium" w:hAnsi="Quicksand Medium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rFonts w:ascii="Quicksand Medium" w:cs="Quicksand Medium" w:eastAsia="Quicksand Medium" w:hAnsi="Quicksand Medium"/>
                <w:b w:val="1"/>
                <w:bCs w:val="1"/>
              </w:rPr>
            </w:pPr>
            <w:r w:rsidDel="00000000" w:rsidR="00000000" w:rsidRPr="00000000">
              <w:rPr>
                <w:rFonts w:ascii="Quicksand Medium" w:cs="Quicksand Medium" w:eastAsia="Quicksand Medium" w:hAnsi="Quicksand Medium"/>
                <w:b w:val="1"/>
                <w:bCs w:val="1"/>
                <w:rtl w:val="0"/>
              </w:rPr>
              <w:t xml:space="preserve">Jazyk rodičov/opatrovateľov</w:t>
            </w:r>
          </w:p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Quicksand Medium" w:cs="Quicksand Medium" w:eastAsia="Quicksand Medium" w:hAnsi="Quicksand Medium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Quicksand Medium" w:cs="Quicksand Medium" w:eastAsia="Quicksand Medium" w:hAnsi="Quicksand Medium"/>
                <w:sz w:val="18"/>
                <w:szCs w:val="18"/>
                <w:rtl w:val="0"/>
              </w:rPr>
              <w:t xml:space="preserve">Aký jazyk (jazyky) používajú vaši rodičia alebo opatrovatelia doma pri komunikácii s vami?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rFonts w:ascii="Quicksand Medium" w:cs="Quicksand Medium" w:eastAsia="Quicksand Medium" w:hAnsi="Quicksand Medium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rFonts w:ascii="Quicksand Medium" w:cs="Quicksand Medium" w:eastAsia="Quicksand Medium" w:hAnsi="Quicksand Medium"/>
                <w:b w:val="1"/>
                <w:bCs w:val="1"/>
              </w:rPr>
            </w:pPr>
            <w:r w:rsidDel="00000000" w:rsidR="00000000" w:rsidRPr="00000000">
              <w:rPr>
                <w:rFonts w:ascii="Quicksand Medium" w:cs="Quicksand Medium" w:eastAsia="Quicksand Medium" w:hAnsi="Quicksand Medium"/>
                <w:b w:val="1"/>
                <w:bCs w:val="1"/>
                <w:rtl w:val="0"/>
              </w:rPr>
              <w:t xml:space="preserve">Jazyk v škole </w:t>
            </w:r>
          </w:p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>
                <w:rFonts w:ascii="Quicksand Medium" w:cs="Quicksand Medium" w:eastAsia="Quicksand Medium" w:hAnsi="Quicksand Medium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Quicksand Medium" w:cs="Quicksand Medium" w:eastAsia="Quicksand Medium" w:hAnsi="Quicksand Medium"/>
                <w:sz w:val="18"/>
                <w:szCs w:val="18"/>
                <w:rtl w:val="0"/>
              </w:rPr>
              <w:t xml:space="preserve">Aký jazyk (jazyky) sa používa vo vašom vzdelávaní?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rFonts w:ascii="Quicksand Medium" w:cs="Quicksand Medium" w:eastAsia="Quicksand Medium" w:hAnsi="Quicksand Medium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>
                <w:rFonts w:ascii="Quicksand Medium" w:cs="Quicksand Medium" w:eastAsia="Quicksand Medium" w:hAnsi="Quicksand Medium"/>
                <w:b w:val="1"/>
                <w:bCs w:val="1"/>
              </w:rPr>
            </w:pPr>
            <w:r w:rsidDel="00000000" w:rsidR="00000000" w:rsidRPr="00000000">
              <w:rPr>
                <w:rFonts w:ascii="Quicksand Medium" w:cs="Quicksand Medium" w:eastAsia="Quicksand Medium" w:hAnsi="Quicksand Medium"/>
                <w:b w:val="1"/>
                <w:bCs w:val="1"/>
                <w:rtl w:val="0"/>
              </w:rPr>
              <w:t xml:space="preserve">Jazyk v sociálnom kontakte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rFonts w:ascii="Quicksand Medium" w:cs="Quicksand Medium" w:eastAsia="Quicksand Medium" w:hAnsi="Quicksand Medium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Quicksand Medium" w:cs="Quicksand Medium" w:eastAsia="Quicksand Medium" w:hAnsi="Quicksand Medium"/>
                <w:sz w:val="18"/>
                <w:szCs w:val="18"/>
                <w:rtl w:val="0"/>
              </w:rPr>
              <w:t xml:space="preserve">Aký jazyk (jazyky) používate s priateľmi, rodinou alebo online?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Quicksand Medium" w:cs="Quicksand Medium" w:eastAsia="Quicksand Medium" w:hAnsi="Quicksand Medium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rFonts w:ascii="Quicksand Medium" w:cs="Quicksand Medium" w:eastAsia="Quicksand Medium" w:hAnsi="Quicksand Medium"/>
                <w:b w:val="1"/>
                <w:bCs w:val="1"/>
              </w:rPr>
            </w:pPr>
            <w:r w:rsidDel="00000000" w:rsidR="00000000" w:rsidRPr="00000000">
              <w:rPr>
                <w:rFonts w:ascii="Quicksand Medium" w:cs="Quicksand Medium" w:eastAsia="Quicksand Medium" w:hAnsi="Quicksand Medium"/>
                <w:b w:val="1"/>
                <w:bCs w:val="1"/>
                <w:rtl w:val="0"/>
              </w:rPr>
              <w:t xml:space="preserve">Jazyk, ktorému najlepšie rozumiete</w:t>
            </w:r>
          </w:p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rFonts w:ascii="Quicksand Medium" w:cs="Quicksand Medium" w:eastAsia="Quicksand Medium" w:hAnsi="Quicksand Medium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Quicksand Medium" w:cs="Quicksand Medium" w:eastAsia="Quicksand Medium" w:hAnsi="Quicksand Medium"/>
                <w:sz w:val="18"/>
                <w:szCs w:val="18"/>
                <w:rtl w:val="0"/>
              </w:rPr>
              <w:t xml:space="preserve">V akom jazyku (jazykoch) najlepšie rozumiete pokynom, vysvetleniam alebo príbehom?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rFonts w:ascii="Quicksand Medium" w:cs="Quicksand Medium" w:eastAsia="Quicksand Medium" w:hAnsi="Quicksand Medium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rFonts w:ascii="Quicksand Medium" w:cs="Quicksand Medium" w:eastAsia="Quicksand Medium" w:hAnsi="Quicksand Medium"/>
                <w:b w:val="1"/>
                <w:bCs w:val="1"/>
              </w:rPr>
            </w:pPr>
            <w:r w:rsidDel="00000000" w:rsidR="00000000" w:rsidRPr="00000000">
              <w:rPr>
                <w:rFonts w:ascii="Quicksand Medium" w:cs="Quicksand Medium" w:eastAsia="Quicksand Medium" w:hAnsi="Quicksand Medium"/>
                <w:b w:val="1"/>
                <w:bCs w:val="1"/>
                <w:rtl w:val="0"/>
              </w:rPr>
              <w:t xml:space="preserve">Jazyk, ktorý preferujete používať</w:t>
            </w:r>
          </w:p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rFonts w:ascii="Quicksand Medium" w:cs="Quicksand Medium" w:eastAsia="Quicksand Medium" w:hAnsi="Quicksand Medium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Quicksand Medium" w:cs="Quicksand Medium" w:eastAsia="Quicksand Medium" w:hAnsi="Quicksand Medium"/>
                <w:sz w:val="18"/>
                <w:szCs w:val="18"/>
                <w:rtl w:val="0"/>
              </w:rPr>
              <w:t xml:space="preserve">V akom jazyku (jazykoch) sa vám komunikuje najlepšie?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Quicksand Medium" w:cs="Quicksand Medium" w:eastAsia="Quicksand Medium" w:hAnsi="Quicksand Medium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rFonts w:ascii="Quicksand Medium" w:cs="Quicksand Medium" w:eastAsia="Quicksand Medium" w:hAnsi="Quicksand Medium"/>
                <w:b w:val="1"/>
                <w:bCs w:val="1"/>
              </w:rPr>
            </w:pPr>
            <w:r w:rsidDel="00000000" w:rsidR="00000000" w:rsidRPr="00000000">
              <w:rPr>
                <w:rFonts w:ascii="Quicksand Medium" w:cs="Quicksand Medium" w:eastAsia="Quicksand Medium" w:hAnsi="Quicksand Medium"/>
                <w:b w:val="1"/>
                <w:bCs w:val="1"/>
                <w:rtl w:val="0"/>
              </w:rPr>
              <w:t xml:space="preserve">Jazyk používaný pri myslení/snívaní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rFonts w:ascii="Quicksand Medium" w:cs="Quicksand Medium" w:eastAsia="Quicksand Medium" w:hAnsi="Quicksand Medium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Quicksand Medium" w:cs="Quicksand Medium" w:eastAsia="Quicksand Medium" w:hAnsi="Quicksand Medium"/>
                <w:sz w:val="18"/>
                <w:szCs w:val="18"/>
                <w:rtl w:val="0"/>
              </w:rPr>
              <w:t xml:space="preserve">V akom jazyku (jazykoch) premýšľate, hovoríte sami so sebou alebo snívate?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rFonts w:ascii="Quicksand Medium" w:cs="Quicksand Medium" w:eastAsia="Quicksand Medium" w:hAnsi="Quicksand Medium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rPr>
          <w:rFonts w:ascii="Quicksand Medium" w:cs="Quicksand Medium" w:eastAsia="Quicksand Medium" w:hAnsi="Quicksand Medium"/>
        </w:rPr>
      </w:pPr>
      <w:r w:rsidDel="00000000" w:rsidR="00000000" w:rsidRPr="00000000">
        <w:rPr>
          <w:rtl w:val="0"/>
        </w:rPr>
      </w:r>
    </w:p>
    <w:sectPr>
      <w:footerReference w:type="default" r:id="rId6"/>
      <w:pgSz w:h="11909" w:w="16834" w:orient="landscape"/>
      <w:pgMar w:bottom="1440" w:top="1440" w:left="1440" w:right="1440" w:header="720" w:footer="283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Quicksand">
    <w:embedRegular w:fontKey="{00000000-0000-0000-0000-000000000000}" r:id="rId1" w:subsetted="0"/>
    <w:embedBold w:fontKey="{00000000-0000-0000-0000-000000000000}" r:id="rId2" w:subsetted="0"/>
  </w:font>
  <w:font w:name="Quicksand Medium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tbl>
    <w:tblPr>
      <w:tblW w:type="auto" w:w="0"/>
      <w:tblLook w:firstColumn="1" w:firstRow="1" w:lastColumn="0" w:lastRow="0" w:noHBand="0" w:noVBand="1" w:val="04A0"/>
      <w:tblBorders>
        <w:top w:val="none"/>
        <w:left w:val="none"/>
        <w:bottom w:val="none"/>
        <w:right w:val="none"/>
        <w:insideH w:val="none"/>
        <w:insideV w:val="none"/>
      </w:tblBorders>
    </w:tblPr>
    <w:tblGrid>
      <w:gridCol w:w="4651"/>
      <w:gridCol w:w="4651"/>
      <w:gridCol w:w="4651"/>
    </w:tblGrid>
    <w:tr>
      <w:tc>
        <w:tcPr>
          <w:tcW w:type="dxa" w:w="1593"/>
          <w:vAlign w:val="center"/>
        </w:tcPr>
        <w:p>
          <w:pPr>
            <w:jc w:val="left"/>
          </w:pPr>
          <w:r>
            <w:drawing>
              <wp:inline xmlns:a="http://schemas.openxmlformats.org/drawingml/2006/main" xmlns:pic="http://schemas.openxmlformats.org/drawingml/2006/picture">
                <wp:extent cx="921721" cy="208800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emblem_SK_trim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1721" cy="208800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11050"/>
          <w:vAlign w:val="center"/>
        </w:tcPr>
        <w:p>
          <w:pPr>
            <w:spacing w:after="0" w:before="0" w:line="240" w:lineRule="auto"/>
            <w:jc w:val="left"/>
          </w:pPr>
          <w:r>
            <w:rPr>
              <w:rFonts w:ascii="Arial" w:hAnsi="Arial"/>
              <w:color w:val="5F5F5F"/>
              <w:sz w:val="11"/>
            </w:rPr>
            <w:t>Financované Európskou úniou. Vyjadrené názory a postoje sú názormi a postojmi autora(-ov) a nemusia nevyhnutne odrážať názory a postoje Európskej únie ani Európskej výkonnej agentúry pre vzdelávanie a kultúru (EACEA). Európska únia ani EACEA za ne nezodpovedajú.</w:t>
          </w:r>
        </w:p>
      </w:tc>
      <w:tc>
        <w:tcPr>
          <w:tcW w:type="dxa" w:w="1310"/>
          <w:vAlign w:val="center"/>
        </w:tcPr>
        <w:p>
          <w:pPr>
            <w:jc w:val="right"/>
          </w:pPr>
          <w:r>
            <w:drawing>
              <wp:inline xmlns:a="http://schemas.openxmlformats.org/drawingml/2006/main" xmlns:pic="http://schemas.openxmlformats.org/drawingml/2006/picture">
                <wp:extent cx="742164" cy="280800"/>
                <wp:docPr id="2" name="Picture 2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logo_trim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2164" cy="280800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</w:tr>
  </w:tbl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'1.0' encoding='UTF-8' standalone='yes'?>
<Relationships xmlns="http://schemas.openxmlformats.org/package/2006/relationships"><Relationship Id="rId1" Type="http://schemas.openxmlformats.org/officeDocument/2006/relationships/font" Target="fonts/Quicksand-regular.ttf"/><Relationship Id="rId2" Type="http://schemas.openxmlformats.org/officeDocument/2006/relationships/font" Target="fonts/Quicksand-bold.ttf"/><Relationship Id="rId3" Type="http://schemas.openxmlformats.org/officeDocument/2006/relationships/font" Target="fonts/QuicksandMedium-regular.ttf"/><Relationship Id="rId4" Type="http://schemas.openxmlformats.org/officeDocument/2006/relationships/font" Target="fonts/QuicksandMedium-bold.ttf"/></Relationships>
</file>

<file path=word/_rels/foot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