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nts/Quicksand-bold.ttf" ContentType="application/x-font-ttf"/>
  <Override PartName="/word/fonts/Quicksand-regular.ttf" ContentType="application/x-font-ttf"/>
  <Override PartName="/word/fonts/QuicksandMedium-bold.ttf" ContentType="application/x-font-ttf"/>
  <Override PartName="/word/fonts/QuicksandMedium-regular.ttf" ContentType="application/x-font-ttf"/>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240" w:before="240" w:line="335" w:lineRule="auto"/>
        <w:rPr>
          <w:rFonts w:ascii="Quicksand Medium" w:cs="Quicksand Medium" w:eastAsia="Quicksand Medium" w:hAnsi="Quicksand Medium"/>
        </w:rPr>
      </w:pPr>
      <w:bookmarkStart w:colFirst="0" w:colLast="0" w:name="_t1chxj846o1t" w:id="0"/>
      <w:bookmarkEnd w:id="0"/>
      <w:r w:rsidDel="00000000" w:rsidR="00000000" w:rsidRPr="00000000">
        <w:rPr>
          <w:rFonts w:ascii="Impact" w:cs="Impact" w:eastAsia="Impact" w:hAnsi="Impact"/>
          <w:sz w:val="64"/>
          <w:szCs w:val="64"/>
          <w:rtl w:val="0"/>
        </w:rPr>
        <w:t xml:space="preserve">Worksheet: Language profile</w:t>
      </w:r>
      <w:r w:rsidDel="00000000" w:rsidR="00000000" w:rsidRPr="00000000">
        <w:rPr>
          <w:rtl w:val="0"/>
        </w:rPr>
      </w:r>
    </w:p>
    <w:tbl>
      <w:tblPr>
        <w:tblStyle w:val="Table1"/>
        <w:tblW w:w="1369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9375"/>
        <w:tblGridChange w:id="0">
          <w:tblGrid>
            <w:gridCol w:w="4320"/>
            <w:gridCol w:w="9375"/>
          </w:tblGrid>
        </w:tblGridChange>
      </w:tblGrid>
      <w:tr>
        <w:trPr>
          <w:cantSplit w:val="0"/>
          <w:tblHeader w:val="0"/>
        </w:trPr>
        <w:tc>
          <w:tcPr>
            <w:tcMar>
              <w:top w:w="100" w:type="dxa"/>
              <w:left w:w="100" w:type="dxa"/>
              <w:bottom w:w="100" w:type="dxa"/>
              <w:right w:w="100" w:type="dxa"/>
            </w:tcMar>
            <w:vAlign w:val="top"/>
          </w:tcPr>
          <w:p w:rsidR="00000000" w:rsidDel="00000000" w:rsidP="00000000" w:rsidRDefault="00000000" w:rsidRPr="00000000" w14:paraId="00000002">
            <w:pPr>
              <w:widowControl w:val="0"/>
              <w:spacing w:line="240" w:lineRule="auto"/>
              <w:rPr>
                <w:rFonts w:ascii="Quicksand Medium" w:cs="Quicksand Medium" w:eastAsia="Quicksand Medium" w:hAnsi="Quicksand Medium"/>
                <w:i w:val="1"/>
                <w:iCs w:val="1"/>
              </w:rPr>
            </w:pPr>
            <w:r w:rsidDel="00000000" w:rsidR="00000000" w:rsidRPr="00000000">
              <w:rPr>
                <w:rFonts w:ascii="Quicksand Medium" w:cs="Quicksand Medium" w:eastAsia="Quicksand Medium" w:hAnsi="Quicksand Medium"/>
                <w:b w:val="1"/>
                <w:bCs w:val="1"/>
                <w:i w:val="1"/>
                <w:iCs w:val="1"/>
                <w:rtl w:val="0"/>
              </w:rPr>
              <w:t xml:space="preserve">Question / Explanation</w:t>
            </w:r>
            <w:r w:rsidDel="00000000" w:rsidR="00000000" w:rsidRPr="00000000">
              <w:rPr>
                <w:rtl w:val="0"/>
              </w:rPr>
            </w:r>
          </w:p>
        </w:tc>
        <w:tc>
          <w:tcPr>
            <w:tcMar>
              <w:top w:w="100" w:type="dxa"/>
              <w:left w:w="100" w:type="dxa"/>
              <w:bottom w:w="100" w:type="dxa"/>
              <w:right w:w="100" w:type="dxa"/>
            </w:tcMar>
            <w:vAlign w:val="top"/>
          </w:tcPr>
          <w:p w:rsidR="00000000" w:rsidDel="00000000" w:rsidP="00000000" w:rsidRDefault="00000000" w:rsidRPr="00000000" w14:paraId="00000003">
            <w:pPr>
              <w:widowControl w:val="0"/>
              <w:spacing w:line="240" w:lineRule="auto"/>
              <w:rPr>
                <w:rFonts w:ascii="Quicksand" w:cs="Quicksand" w:eastAsia="Quicksand" w:hAnsi="Quicksand"/>
                <w:b w:val="1"/>
                <w:bCs w:val="1"/>
                <w:i w:val="1"/>
                <w:iCs w:val="1"/>
              </w:rPr>
            </w:pPr>
            <w:r w:rsidDel="00000000" w:rsidR="00000000" w:rsidRPr="00000000">
              <w:rPr>
                <w:rFonts w:ascii="Quicksand" w:cs="Quicksand" w:eastAsia="Quicksand" w:hAnsi="Quicksand"/>
                <w:b w:val="1"/>
                <w:bCs w:val="1"/>
                <w:i w:val="1"/>
                <w:iCs w:val="1"/>
                <w:rtl w:val="0"/>
              </w:rPr>
              <w:t xml:space="preserve">Answer</w:t>
            </w:r>
          </w:p>
        </w:tc>
      </w:tr>
      <w:tr>
        <w:trPr>
          <w:cantSplit w:val="0"/>
          <w:tblHeader w:val="0"/>
        </w:trPr>
        <w:tc>
          <w:tcPr>
            <w:tcMar>
              <w:top w:w="100" w:type="dxa"/>
              <w:left w:w="100" w:type="dxa"/>
              <w:bottom w:w="100" w:type="dxa"/>
              <w:right w:w="100" w:type="dxa"/>
            </w:tcMar>
            <w:vAlign w:val="top"/>
          </w:tcPr>
          <w:p w:rsidR="00000000" w:rsidDel="00000000" w:rsidP="00000000" w:rsidRDefault="00000000" w:rsidRPr="00000000" w14:paraId="00000004">
            <w:pPr>
              <w:widowControl w:val="0"/>
              <w:spacing w:line="240" w:lineRule="auto"/>
              <w:rPr>
                <w:rFonts w:ascii="Quicksand Medium" w:cs="Quicksand Medium" w:eastAsia="Quicksand Medium" w:hAnsi="Quicksand Medium"/>
                <w:b w:val="1"/>
                <w:bCs w:val="1"/>
              </w:rPr>
            </w:pPr>
            <w:r w:rsidDel="00000000" w:rsidR="00000000" w:rsidRPr="00000000">
              <w:rPr>
                <w:rFonts w:ascii="Quicksand Medium" w:cs="Quicksand Medium" w:eastAsia="Quicksand Medium" w:hAnsi="Quicksand Medium"/>
                <w:b w:val="1"/>
                <w:bCs w:val="1"/>
                <w:rtl w:val="0"/>
              </w:rPr>
              <w:t xml:space="preserve">Language at birth / first language</w:t>
            </w:r>
          </w:p>
          <w:p w:rsidR="00000000" w:rsidDel="00000000" w:rsidP="00000000" w:rsidRDefault="00000000" w:rsidRPr="00000000" w14:paraId="00000005">
            <w:pPr>
              <w:widowControl w:val="0"/>
              <w:spacing w:line="240" w:lineRule="auto"/>
              <w:rPr>
                <w:rFonts w:ascii="Quicksand Medium" w:cs="Quicksand Medium" w:eastAsia="Quicksand Medium" w:hAnsi="Quicksand Medium"/>
                <w:b w:val="1"/>
                <w:bCs w:val="1"/>
                <w:sz w:val="18"/>
                <w:szCs w:val="18"/>
              </w:rPr>
            </w:pPr>
            <w:r w:rsidDel="00000000" w:rsidR="00000000" w:rsidRPr="00000000">
              <w:rPr>
                <w:rFonts w:ascii="Quicksand Medium" w:cs="Quicksand Medium" w:eastAsia="Quicksand Medium" w:hAnsi="Quicksand Medium"/>
                <w:sz w:val="18"/>
                <w:szCs w:val="18"/>
                <w:rtl w:val="0"/>
              </w:rPr>
              <w:t xml:space="preserve">What language(s) were you first exposed to as a baby? Think about home or early care.</w:t>
            </w:r>
            <w:r w:rsidDel="00000000" w:rsidR="00000000" w:rsidRPr="00000000">
              <w:rPr>
                <w:rtl w:val="0"/>
              </w:rPr>
            </w:r>
          </w:p>
        </w:tc>
        <w:tc>
          <w:tcPr>
            <w:tcMar>
              <w:top w:w="100" w:type="dxa"/>
              <w:left w:w="100" w:type="dxa"/>
              <w:bottom w:w="100" w:type="dxa"/>
              <w:right w:w="100" w:type="dxa"/>
            </w:tcMar>
            <w:vAlign w:val="top"/>
          </w:tcPr>
          <w:p w:rsidR="00000000" w:rsidDel="00000000" w:rsidP="00000000" w:rsidRDefault="00000000" w:rsidRPr="00000000" w14:paraId="00000006">
            <w:pPr>
              <w:widowControl w:val="0"/>
              <w:spacing w:line="240" w:lineRule="auto"/>
              <w:rPr>
                <w:rFonts w:ascii="Quicksand Medium" w:cs="Quicksand Medium" w:eastAsia="Quicksand Medium" w:hAnsi="Quicksand Medium"/>
              </w:rPr>
            </w:pPr>
            <w:r w:rsidDel="00000000" w:rsidR="00000000" w:rsidRPr="00000000">
              <w:rPr>
                <w:rtl w:val="0"/>
              </w:rPr>
            </w:r>
          </w:p>
        </w:tc>
      </w:tr>
      <w:tr>
        <w:trPr>
          <w:cantSplit w:val="0"/>
          <w:tblHeader w:val="0"/>
        </w:trPr>
        <w:tc>
          <w:tcPr>
            <w:tcMar>
              <w:top w:w="100" w:type="dxa"/>
              <w:left w:w="100" w:type="dxa"/>
              <w:bottom w:w="100" w:type="dxa"/>
              <w:right w:w="100" w:type="dxa"/>
            </w:tcMar>
            <w:vAlign w:val="top"/>
          </w:tcPr>
          <w:p w:rsidR="00000000" w:rsidDel="00000000" w:rsidP="00000000" w:rsidRDefault="00000000" w:rsidRPr="00000000" w14:paraId="00000007">
            <w:pPr>
              <w:widowControl w:val="0"/>
              <w:spacing w:line="240" w:lineRule="auto"/>
              <w:rPr>
                <w:rFonts w:ascii="Quicksand Medium" w:cs="Quicksand Medium" w:eastAsia="Quicksand Medium" w:hAnsi="Quicksand Medium"/>
                <w:b w:val="1"/>
                <w:bCs w:val="1"/>
              </w:rPr>
            </w:pPr>
            <w:r w:rsidDel="00000000" w:rsidR="00000000" w:rsidRPr="00000000">
              <w:rPr>
                <w:rFonts w:ascii="Quicksand Medium" w:cs="Quicksand Medium" w:eastAsia="Quicksand Medium" w:hAnsi="Quicksand Medium"/>
                <w:b w:val="1"/>
                <w:bCs w:val="1"/>
                <w:rtl w:val="0"/>
              </w:rPr>
              <w:t xml:space="preserve">Language of parents/caregivers</w:t>
            </w:r>
          </w:p>
          <w:p w:rsidR="00000000" w:rsidDel="00000000" w:rsidP="00000000" w:rsidRDefault="00000000" w:rsidRPr="00000000" w14:paraId="00000008">
            <w:pPr>
              <w:widowControl w:val="0"/>
              <w:spacing w:line="240" w:lineRule="auto"/>
              <w:rPr>
                <w:rFonts w:ascii="Quicksand Medium" w:cs="Quicksand Medium" w:eastAsia="Quicksand Medium" w:hAnsi="Quicksand Medium"/>
                <w:b w:val="1"/>
                <w:bCs w:val="1"/>
                <w:sz w:val="18"/>
                <w:szCs w:val="18"/>
              </w:rPr>
            </w:pPr>
            <w:r w:rsidDel="00000000" w:rsidR="00000000" w:rsidRPr="00000000">
              <w:rPr>
                <w:rFonts w:ascii="Quicksand Medium" w:cs="Quicksand Medium" w:eastAsia="Quicksand Medium" w:hAnsi="Quicksand Medium"/>
                <w:sz w:val="18"/>
                <w:szCs w:val="18"/>
                <w:rtl w:val="0"/>
              </w:rPr>
              <w:t xml:space="preserve">What language(s) do your parents or caregivers use at home when communicating with you?</w:t>
            </w:r>
            <w:r w:rsidDel="00000000" w:rsidR="00000000" w:rsidRPr="00000000">
              <w:rPr>
                <w:rtl w:val="0"/>
              </w:rPr>
            </w:r>
          </w:p>
        </w:tc>
        <w:tc>
          <w:tcPr>
            <w:tcMar>
              <w:top w:w="100" w:type="dxa"/>
              <w:left w:w="100" w:type="dxa"/>
              <w:bottom w:w="100" w:type="dxa"/>
              <w:right w:w="100" w:type="dxa"/>
            </w:tcMar>
            <w:vAlign w:val="top"/>
          </w:tcPr>
          <w:p w:rsidR="00000000" w:rsidDel="00000000" w:rsidP="00000000" w:rsidRDefault="00000000" w:rsidRPr="00000000" w14:paraId="00000009">
            <w:pPr>
              <w:widowControl w:val="0"/>
              <w:spacing w:line="240" w:lineRule="auto"/>
              <w:rPr>
                <w:rFonts w:ascii="Quicksand Medium" w:cs="Quicksand Medium" w:eastAsia="Quicksand Medium" w:hAnsi="Quicksand Medium"/>
              </w:rPr>
            </w:pPr>
            <w:r w:rsidDel="00000000" w:rsidR="00000000" w:rsidRPr="00000000">
              <w:rPr>
                <w:rtl w:val="0"/>
              </w:rPr>
            </w:r>
          </w:p>
        </w:tc>
      </w:tr>
      <w:tr>
        <w:trPr>
          <w:cantSplit w:val="0"/>
          <w:tblHeader w:val="0"/>
        </w:trPr>
        <w:tc>
          <w:tcPr>
            <w:tcMar>
              <w:top w:w="100" w:type="dxa"/>
              <w:left w:w="100" w:type="dxa"/>
              <w:bottom w:w="100" w:type="dxa"/>
              <w:right w:w="100" w:type="dxa"/>
            </w:tcMar>
            <w:vAlign w:val="top"/>
          </w:tcPr>
          <w:p w:rsidR="00000000" w:rsidDel="00000000" w:rsidP="00000000" w:rsidRDefault="00000000" w:rsidRPr="00000000" w14:paraId="0000000A">
            <w:pPr>
              <w:widowControl w:val="0"/>
              <w:spacing w:line="240" w:lineRule="auto"/>
              <w:rPr>
                <w:rFonts w:ascii="Quicksand Medium" w:cs="Quicksand Medium" w:eastAsia="Quicksand Medium" w:hAnsi="Quicksand Medium"/>
                <w:b w:val="1"/>
                <w:bCs w:val="1"/>
              </w:rPr>
            </w:pPr>
            <w:r w:rsidDel="00000000" w:rsidR="00000000" w:rsidRPr="00000000">
              <w:rPr>
                <w:rFonts w:ascii="Quicksand Medium" w:cs="Quicksand Medium" w:eastAsia="Quicksand Medium" w:hAnsi="Quicksand Medium"/>
                <w:b w:val="1"/>
                <w:bCs w:val="1"/>
                <w:rtl w:val="0"/>
              </w:rPr>
              <w:t xml:space="preserve">Language at school </w:t>
            </w:r>
          </w:p>
          <w:p w:rsidR="00000000" w:rsidDel="00000000" w:rsidP="00000000" w:rsidRDefault="00000000" w:rsidRPr="00000000" w14:paraId="0000000B">
            <w:pPr>
              <w:widowControl w:val="0"/>
              <w:spacing w:line="240" w:lineRule="auto"/>
              <w:rPr>
                <w:rFonts w:ascii="Quicksand Medium" w:cs="Quicksand Medium" w:eastAsia="Quicksand Medium" w:hAnsi="Quicksand Medium"/>
                <w:b w:val="1"/>
                <w:bCs w:val="1"/>
                <w:sz w:val="18"/>
                <w:szCs w:val="18"/>
              </w:rPr>
            </w:pPr>
            <w:r w:rsidDel="00000000" w:rsidR="00000000" w:rsidRPr="00000000">
              <w:rPr>
                <w:rFonts w:ascii="Quicksand Medium" w:cs="Quicksand Medium" w:eastAsia="Quicksand Medium" w:hAnsi="Quicksand Medium"/>
                <w:sz w:val="18"/>
                <w:szCs w:val="18"/>
                <w:rtl w:val="0"/>
              </w:rPr>
              <w:t xml:space="preserve">What language(s) are used in your education?</w:t>
            </w:r>
            <w:r w:rsidDel="00000000" w:rsidR="00000000" w:rsidRPr="00000000">
              <w:rPr>
                <w:rtl w:val="0"/>
              </w:rPr>
            </w:r>
          </w:p>
        </w:tc>
        <w:tc>
          <w:tcPr>
            <w:tcMar>
              <w:top w:w="100" w:type="dxa"/>
              <w:left w:w="100" w:type="dxa"/>
              <w:bottom w:w="100" w:type="dxa"/>
              <w:right w:w="100" w:type="dxa"/>
            </w:tcMar>
            <w:vAlign w:val="top"/>
          </w:tcPr>
          <w:p w:rsidR="00000000" w:rsidDel="00000000" w:rsidP="00000000" w:rsidRDefault="00000000" w:rsidRPr="00000000" w14:paraId="0000000C">
            <w:pPr>
              <w:widowControl w:val="0"/>
              <w:spacing w:line="240" w:lineRule="auto"/>
              <w:rPr>
                <w:rFonts w:ascii="Quicksand Medium" w:cs="Quicksand Medium" w:eastAsia="Quicksand Medium" w:hAnsi="Quicksand Medium"/>
              </w:rPr>
            </w:pPr>
            <w:r w:rsidDel="00000000" w:rsidR="00000000" w:rsidRPr="00000000">
              <w:rPr>
                <w:rtl w:val="0"/>
              </w:rPr>
            </w:r>
          </w:p>
        </w:tc>
      </w:tr>
      <w:tr>
        <w:trPr>
          <w:cantSplit w:val="0"/>
          <w:tblHeader w:val="0"/>
        </w:trPr>
        <w:tc>
          <w:tcPr>
            <w:tcMar>
              <w:top w:w="100" w:type="dxa"/>
              <w:left w:w="100" w:type="dxa"/>
              <w:bottom w:w="100" w:type="dxa"/>
              <w:right w:w="100" w:type="dxa"/>
            </w:tcMar>
            <w:vAlign w:val="top"/>
          </w:tcPr>
          <w:p w:rsidR="00000000" w:rsidDel="00000000" w:rsidP="00000000" w:rsidRDefault="00000000" w:rsidRPr="00000000" w14:paraId="0000000D">
            <w:pPr>
              <w:widowControl w:val="0"/>
              <w:spacing w:line="240" w:lineRule="auto"/>
              <w:rPr>
                <w:rFonts w:ascii="Quicksand Medium" w:cs="Quicksand Medium" w:eastAsia="Quicksand Medium" w:hAnsi="Quicksand Medium"/>
                <w:b w:val="1"/>
                <w:bCs w:val="1"/>
              </w:rPr>
            </w:pPr>
            <w:r w:rsidDel="00000000" w:rsidR="00000000" w:rsidRPr="00000000">
              <w:rPr>
                <w:rFonts w:ascii="Quicksand Medium" w:cs="Quicksand Medium" w:eastAsia="Quicksand Medium" w:hAnsi="Quicksand Medium"/>
                <w:b w:val="1"/>
                <w:bCs w:val="1"/>
                <w:rtl w:val="0"/>
              </w:rPr>
              <w:t xml:space="preserve">Language in social contact</w:t>
            </w:r>
          </w:p>
          <w:p w:rsidR="00000000" w:rsidDel="00000000" w:rsidP="00000000" w:rsidRDefault="00000000" w:rsidRPr="00000000" w14:paraId="0000000E">
            <w:pPr>
              <w:widowControl w:val="0"/>
              <w:spacing w:line="240" w:lineRule="auto"/>
              <w:rPr>
                <w:rFonts w:ascii="Quicksand Medium" w:cs="Quicksand Medium" w:eastAsia="Quicksand Medium" w:hAnsi="Quicksand Medium"/>
                <w:b w:val="1"/>
                <w:bCs w:val="1"/>
                <w:sz w:val="18"/>
                <w:szCs w:val="18"/>
              </w:rPr>
            </w:pPr>
            <w:r w:rsidDel="00000000" w:rsidR="00000000" w:rsidRPr="00000000">
              <w:rPr>
                <w:rFonts w:ascii="Quicksand Medium" w:cs="Quicksand Medium" w:eastAsia="Quicksand Medium" w:hAnsi="Quicksand Medium"/>
                <w:sz w:val="18"/>
                <w:szCs w:val="18"/>
                <w:rtl w:val="0"/>
              </w:rPr>
              <w:t xml:space="preserve">What language(s) do you use with friends, family, or online?</w:t>
            </w:r>
            <w:r w:rsidDel="00000000" w:rsidR="00000000" w:rsidRPr="00000000">
              <w:rPr>
                <w:rtl w:val="0"/>
              </w:rPr>
            </w:r>
          </w:p>
        </w:tc>
        <w:tc>
          <w:tcPr>
            <w:tcMar>
              <w:top w:w="100" w:type="dxa"/>
              <w:left w:w="100" w:type="dxa"/>
              <w:bottom w:w="100" w:type="dxa"/>
              <w:right w:w="100" w:type="dxa"/>
            </w:tcMar>
            <w:vAlign w:val="top"/>
          </w:tcPr>
          <w:p w:rsidR="00000000" w:rsidDel="00000000" w:rsidP="00000000" w:rsidRDefault="00000000" w:rsidRPr="00000000" w14:paraId="0000000F">
            <w:pPr>
              <w:widowControl w:val="0"/>
              <w:spacing w:line="240" w:lineRule="auto"/>
              <w:rPr>
                <w:rFonts w:ascii="Quicksand Medium" w:cs="Quicksand Medium" w:eastAsia="Quicksand Medium" w:hAnsi="Quicksand Medium"/>
              </w:rPr>
            </w:pPr>
            <w:r w:rsidDel="00000000" w:rsidR="00000000" w:rsidRPr="00000000">
              <w:rPr>
                <w:rtl w:val="0"/>
              </w:rPr>
            </w:r>
          </w:p>
        </w:tc>
      </w:tr>
      <w:tr>
        <w:trPr>
          <w:cantSplit w:val="0"/>
          <w:tblHeader w:val="0"/>
        </w:trPr>
        <w:tc>
          <w:tcPr>
            <w:tcMar>
              <w:top w:w="100" w:type="dxa"/>
              <w:left w:w="100" w:type="dxa"/>
              <w:bottom w:w="100" w:type="dxa"/>
              <w:right w:w="100" w:type="dxa"/>
            </w:tcMar>
            <w:vAlign w:val="top"/>
          </w:tcPr>
          <w:p w:rsidR="00000000" w:rsidDel="00000000" w:rsidP="00000000" w:rsidRDefault="00000000" w:rsidRPr="00000000" w14:paraId="00000010">
            <w:pPr>
              <w:widowControl w:val="0"/>
              <w:spacing w:line="240" w:lineRule="auto"/>
              <w:rPr>
                <w:rFonts w:ascii="Quicksand Medium" w:cs="Quicksand Medium" w:eastAsia="Quicksand Medium" w:hAnsi="Quicksand Medium"/>
                <w:b w:val="1"/>
                <w:bCs w:val="1"/>
              </w:rPr>
            </w:pPr>
            <w:r w:rsidDel="00000000" w:rsidR="00000000" w:rsidRPr="00000000">
              <w:rPr>
                <w:rFonts w:ascii="Quicksand Medium" w:cs="Quicksand Medium" w:eastAsia="Quicksand Medium" w:hAnsi="Quicksand Medium"/>
                <w:b w:val="1"/>
                <w:bCs w:val="1"/>
                <w:rtl w:val="0"/>
              </w:rPr>
              <w:t xml:space="preserve">Language you understand best</w:t>
            </w:r>
          </w:p>
          <w:p w:rsidR="00000000" w:rsidDel="00000000" w:rsidP="00000000" w:rsidRDefault="00000000" w:rsidRPr="00000000" w14:paraId="00000011">
            <w:pPr>
              <w:widowControl w:val="0"/>
              <w:spacing w:line="240" w:lineRule="auto"/>
              <w:rPr>
                <w:rFonts w:ascii="Quicksand Medium" w:cs="Quicksand Medium" w:eastAsia="Quicksand Medium" w:hAnsi="Quicksand Medium"/>
                <w:b w:val="1"/>
                <w:bCs w:val="1"/>
                <w:sz w:val="18"/>
                <w:szCs w:val="18"/>
              </w:rPr>
            </w:pPr>
            <w:r w:rsidDel="00000000" w:rsidR="00000000" w:rsidRPr="00000000">
              <w:rPr>
                <w:rFonts w:ascii="Quicksand Medium" w:cs="Quicksand Medium" w:eastAsia="Quicksand Medium" w:hAnsi="Quicksand Medium"/>
                <w:sz w:val="18"/>
                <w:szCs w:val="18"/>
                <w:rtl w:val="0"/>
              </w:rPr>
              <w:t xml:space="preserve">In what language(s) do you best understand instructions, explanations, or stories?</w:t>
            </w:r>
            <w:r w:rsidDel="00000000" w:rsidR="00000000" w:rsidRPr="00000000">
              <w:rPr>
                <w:rtl w:val="0"/>
              </w:rPr>
            </w:r>
          </w:p>
        </w:tc>
        <w:tc>
          <w:tcPr>
            <w:tcMar>
              <w:top w:w="100" w:type="dxa"/>
              <w:left w:w="100" w:type="dxa"/>
              <w:bottom w:w="100" w:type="dxa"/>
              <w:right w:w="100" w:type="dxa"/>
            </w:tcMar>
            <w:vAlign w:val="top"/>
          </w:tcPr>
          <w:p w:rsidR="00000000" w:rsidDel="00000000" w:rsidP="00000000" w:rsidRDefault="00000000" w:rsidRPr="00000000" w14:paraId="00000012">
            <w:pPr>
              <w:widowControl w:val="0"/>
              <w:spacing w:line="240" w:lineRule="auto"/>
              <w:rPr>
                <w:rFonts w:ascii="Quicksand Medium" w:cs="Quicksand Medium" w:eastAsia="Quicksand Medium" w:hAnsi="Quicksand Medium"/>
              </w:rPr>
            </w:pPr>
            <w:r w:rsidDel="00000000" w:rsidR="00000000" w:rsidRPr="00000000">
              <w:rPr>
                <w:rtl w:val="0"/>
              </w:rPr>
            </w:r>
          </w:p>
        </w:tc>
      </w:tr>
      <w:tr>
        <w:trPr>
          <w:cantSplit w:val="0"/>
          <w:tblHeader w:val="0"/>
        </w:trPr>
        <w:tc>
          <w:tcPr>
            <w:tcMar>
              <w:top w:w="100" w:type="dxa"/>
              <w:left w:w="100" w:type="dxa"/>
              <w:bottom w:w="100" w:type="dxa"/>
              <w:right w:w="100" w:type="dxa"/>
            </w:tcMar>
            <w:vAlign w:val="top"/>
          </w:tcPr>
          <w:p w:rsidR="00000000" w:rsidDel="00000000" w:rsidP="00000000" w:rsidRDefault="00000000" w:rsidRPr="00000000" w14:paraId="00000013">
            <w:pPr>
              <w:widowControl w:val="0"/>
              <w:spacing w:line="240" w:lineRule="auto"/>
              <w:rPr>
                <w:rFonts w:ascii="Quicksand Medium" w:cs="Quicksand Medium" w:eastAsia="Quicksand Medium" w:hAnsi="Quicksand Medium"/>
                <w:b w:val="1"/>
                <w:bCs w:val="1"/>
              </w:rPr>
            </w:pPr>
            <w:r w:rsidDel="00000000" w:rsidR="00000000" w:rsidRPr="00000000">
              <w:rPr>
                <w:rFonts w:ascii="Quicksand Medium" w:cs="Quicksand Medium" w:eastAsia="Quicksand Medium" w:hAnsi="Quicksand Medium"/>
                <w:b w:val="1"/>
                <w:bCs w:val="1"/>
                <w:rtl w:val="0"/>
              </w:rPr>
              <w:t xml:space="preserve">Language you prefer to use</w:t>
            </w:r>
          </w:p>
          <w:p w:rsidR="00000000" w:rsidDel="00000000" w:rsidP="00000000" w:rsidRDefault="00000000" w:rsidRPr="00000000" w14:paraId="00000014">
            <w:pPr>
              <w:widowControl w:val="0"/>
              <w:spacing w:line="240" w:lineRule="auto"/>
              <w:rPr>
                <w:rFonts w:ascii="Quicksand Medium" w:cs="Quicksand Medium" w:eastAsia="Quicksand Medium" w:hAnsi="Quicksand Medium"/>
                <w:b w:val="1"/>
                <w:bCs w:val="1"/>
                <w:sz w:val="18"/>
                <w:szCs w:val="18"/>
              </w:rPr>
            </w:pPr>
            <w:r w:rsidDel="00000000" w:rsidR="00000000" w:rsidRPr="00000000">
              <w:rPr>
                <w:rFonts w:ascii="Quicksand Medium" w:cs="Quicksand Medium" w:eastAsia="Quicksand Medium" w:hAnsi="Quicksand Medium"/>
                <w:sz w:val="18"/>
                <w:szCs w:val="18"/>
                <w:rtl w:val="0"/>
              </w:rPr>
              <w:t xml:space="preserve">In what language(s) do you feel most comfortable communicating?</w:t>
            </w:r>
            <w:r w:rsidDel="00000000" w:rsidR="00000000" w:rsidRPr="00000000">
              <w:rPr>
                <w:rtl w:val="0"/>
              </w:rPr>
            </w:r>
          </w:p>
        </w:tc>
        <w:tc>
          <w:tcPr>
            <w:tcMar>
              <w:top w:w="100" w:type="dxa"/>
              <w:left w:w="100" w:type="dxa"/>
              <w:bottom w:w="100" w:type="dxa"/>
              <w:right w:w="100" w:type="dxa"/>
            </w:tcMar>
            <w:vAlign w:val="top"/>
          </w:tcPr>
          <w:p w:rsidR="00000000" w:rsidDel="00000000" w:rsidP="00000000" w:rsidRDefault="00000000" w:rsidRPr="00000000" w14:paraId="00000015">
            <w:pPr>
              <w:widowControl w:val="0"/>
              <w:spacing w:line="240" w:lineRule="auto"/>
              <w:rPr>
                <w:rFonts w:ascii="Quicksand Medium" w:cs="Quicksand Medium" w:eastAsia="Quicksand Medium" w:hAnsi="Quicksand Medium"/>
              </w:rPr>
            </w:pPr>
            <w:r w:rsidDel="00000000" w:rsidR="00000000" w:rsidRPr="00000000">
              <w:rPr>
                <w:rtl w:val="0"/>
              </w:rPr>
            </w:r>
          </w:p>
        </w:tc>
      </w:tr>
      <w:tr>
        <w:trPr>
          <w:cantSplit w:val="0"/>
          <w:tblHeader w:val="0"/>
        </w:trPr>
        <w:tc>
          <w:tcPr>
            <w:tcMar>
              <w:top w:w="100" w:type="dxa"/>
              <w:left w:w="100" w:type="dxa"/>
              <w:bottom w:w="100" w:type="dxa"/>
              <w:right w:w="100" w:type="dxa"/>
            </w:tcMar>
            <w:vAlign w:val="top"/>
          </w:tcPr>
          <w:p w:rsidR="00000000" w:rsidDel="00000000" w:rsidP="00000000" w:rsidRDefault="00000000" w:rsidRPr="00000000" w14:paraId="00000016">
            <w:pPr>
              <w:widowControl w:val="0"/>
              <w:spacing w:line="240" w:lineRule="auto"/>
              <w:rPr>
                <w:rFonts w:ascii="Quicksand Medium" w:cs="Quicksand Medium" w:eastAsia="Quicksand Medium" w:hAnsi="Quicksand Medium"/>
                <w:b w:val="1"/>
                <w:bCs w:val="1"/>
              </w:rPr>
            </w:pPr>
            <w:r w:rsidDel="00000000" w:rsidR="00000000" w:rsidRPr="00000000">
              <w:rPr>
                <w:rFonts w:ascii="Quicksand Medium" w:cs="Quicksand Medium" w:eastAsia="Quicksand Medium" w:hAnsi="Quicksand Medium"/>
                <w:b w:val="1"/>
                <w:bCs w:val="1"/>
                <w:rtl w:val="0"/>
              </w:rPr>
              <w:t xml:space="preserve">Language used in thinking/dreaming</w:t>
            </w:r>
          </w:p>
          <w:p w:rsidR="00000000" w:rsidDel="00000000" w:rsidP="00000000" w:rsidRDefault="00000000" w:rsidRPr="00000000" w14:paraId="00000017">
            <w:pPr>
              <w:widowControl w:val="0"/>
              <w:spacing w:line="240" w:lineRule="auto"/>
              <w:rPr>
                <w:rFonts w:ascii="Quicksand Medium" w:cs="Quicksand Medium" w:eastAsia="Quicksand Medium" w:hAnsi="Quicksand Medium"/>
                <w:b w:val="1"/>
                <w:bCs w:val="1"/>
                <w:sz w:val="18"/>
                <w:szCs w:val="18"/>
              </w:rPr>
            </w:pPr>
            <w:r w:rsidDel="00000000" w:rsidR="00000000" w:rsidRPr="00000000">
              <w:rPr>
                <w:rFonts w:ascii="Quicksand Medium" w:cs="Quicksand Medium" w:eastAsia="Quicksand Medium" w:hAnsi="Quicksand Medium"/>
                <w:sz w:val="18"/>
                <w:szCs w:val="18"/>
                <w:rtl w:val="0"/>
              </w:rPr>
              <w:t xml:space="preserve">In what language(s) do you think, talk to yourself, or dream?</w:t>
            </w:r>
            <w:r w:rsidDel="00000000" w:rsidR="00000000" w:rsidRPr="00000000">
              <w:rPr>
                <w:rtl w:val="0"/>
              </w:rPr>
            </w:r>
          </w:p>
        </w:tc>
        <w:tc>
          <w:tcPr>
            <w:tcMar>
              <w:top w:w="100" w:type="dxa"/>
              <w:left w:w="100" w:type="dxa"/>
              <w:bottom w:w="100" w:type="dxa"/>
              <w:right w:w="100" w:type="dxa"/>
            </w:tcMar>
            <w:vAlign w:val="top"/>
          </w:tcPr>
          <w:p w:rsidR="00000000" w:rsidDel="00000000" w:rsidP="00000000" w:rsidRDefault="00000000" w:rsidRPr="00000000" w14:paraId="00000018">
            <w:pPr>
              <w:widowControl w:val="0"/>
              <w:spacing w:line="240" w:lineRule="auto"/>
              <w:rPr>
                <w:rFonts w:ascii="Quicksand Medium" w:cs="Quicksand Medium" w:eastAsia="Quicksand Medium" w:hAnsi="Quicksand Medium"/>
              </w:rPr>
            </w:pPr>
            <w:r w:rsidDel="00000000" w:rsidR="00000000" w:rsidRPr="00000000">
              <w:rPr>
                <w:rtl w:val="0"/>
              </w:rPr>
            </w:r>
          </w:p>
        </w:tc>
      </w:tr>
    </w:tbl>
    <w:p w:rsidR="00000000" w:rsidDel="00000000" w:rsidP="00000000" w:rsidRDefault="00000000" w:rsidRPr="00000000" w14:paraId="00000019">
      <w:pPr>
        <w:rPr>
          <w:rFonts w:ascii="Quicksand Medium" w:cs="Quicksand Medium" w:eastAsia="Quicksand Medium" w:hAnsi="Quicksand Medium"/>
        </w:rPr>
      </w:pPr>
      <w:r w:rsidDel="00000000" w:rsidR="00000000" w:rsidRPr="00000000">
        <w:rPr>
          <w:rtl w:val="0"/>
        </w:rPr>
      </w:r>
    </w:p>
    <w:sectPr>
      <w:footerReference w:type="default" r:id="rId6"/>
      <w:pgSz w:h="11909" w:w="16834" w:orient="landscape"/>
      <w:pgMar w:bottom="1440" w:top="1440" w:left="1440" w:right="1440" w:header="720"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Quicksand">
    <w:embedRegular w:fontKey="{00000000-0000-0000-0000-000000000000}" r:id="rId1" w:subsetted="0"/>
    <w:embedBold w:fontKey="{00000000-0000-0000-0000-000000000000}" r:id="rId2" w:subsetted="0"/>
  </w:font>
  <w:font w:name="Quicksand Medium">
    <w:embedRegular w:fontKey="{00000000-0000-0000-0000-000000000000}" r:id="rId3" w:subsetted="0"/>
    <w:embedBold w:fontKey="{00000000-0000-0000-0000-000000000000}" r:id="rId4" w:subsetted="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tblLook w:firstColumn="1" w:firstRow="1" w:lastColumn="0" w:lastRow="0" w:noHBand="0" w:noVBand="1" w:val="04A0"/>
      <w:tblBorders>
        <w:top w:val="none"/>
        <w:left w:val="none"/>
        <w:bottom w:val="none"/>
        <w:right w:val="none"/>
        <w:insideH w:val="none"/>
        <w:insideV w:val="none"/>
      </w:tblBorders>
    </w:tblPr>
    <w:tblGrid>
      <w:gridCol w:w="4651"/>
      <w:gridCol w:w="4651"/>
      <w:gridCol w:w="4651"/>
    </w:tblGrid>
    <w:tr>
      <w:tc>
        <w:tcPr>
          <w:tcW w:type="dxa" w:w="1681"/>
          <w:vAlign w:val="center"/>
        </w:tcPr>
        <w:p>
          <w:pPr>
            <w:jc w:val="left"/>
          </w:pPr>
          <w:r>
            <w:drawing>
              <wp:inline xmlns:a="http://schemas.openxmlformats.org/drawingml/2006/main" xmlns:pic="http://schemas.openxmlformats.org/drawingml/2006/picture">
                <wp:extent cx="977314" cy="208800"/>
                <wp:docPr id="1" name="Picture 1"/>
                <wp:cNvGraphicFramePr>
                  <a:graphicFrameLocks noChangeAspect="1"/>
                </wp:cNvGraphicFramePr>
                <a:graphic>
                  <a:graphicData uri="http://schemas.openxmlformats.org/drawingml/2006/picture">
                    <pic:pic>
                      <pic:nvPicPr>
                        <pic:cNvPr id="0" name="emblem_EN_trim.png"/>
                        <pic:cNvPicPr/>
                      </pic:nvPicPr>
                      <pic:blipFill>
                        <a:blip r:embed="rId1"/>
                        <a:stretch>
                          <a:fillRect/>
                        </a:stretch>
                      </pic:blipFill>
                      <pic:spPr>
                        <a:xfrm>
                          <a:off x="0" y="0"/>
                          <a:ext cx="977314" cy="208800"/>
                        </a:xfrm>
                        <a:prstGeom prst="rect"/>
                      </pic:spPr>
                    </pic:pic>
                  </a:graphicData>
                </a:graphic>
              </wp:inline>
            </w:drawing>
          </w:r>
        </w:p>
      </w:tc>
      <w:tc>
        <w:tcPr>
          <w:tcW w:type="dxa" w:w="10963"/>
          <w:vAlign w:val="center"/>
        </w:tcPr>
        <w:p>
          <w:pPr>
            <w:spacing w:after="0" w:before="0" w:line="240" w:lineRule="auto"/>
            <w:jc w:val="left"/>
          </w:pPr>
          <w:r>
            <w:rPr>
              <w:rFonts w:ascii="Arial" w:hAnsi="Arial"/>
              <w:color w:val="5F5F5F"/>
              <w:sz w:val="11"/>
            </w:rPr>
            <w:t>Funded by the European Union. Views and opinions expressed are however those of the author(s) only and do not necessarily reflect those of the European Union or the European Education and Culture Executive Agency (EACEA). Neither the European Union nor EACEA can be held responsible for them.</w:t>
          </w:r>
        </w:p>
      </w:tc>
      <w:tc>
        <w:tcPr>
          <w:tcW w:type="dxa" w:w="1310"/>
          <w:vAlign w:val="center"/>
        </w:tcPr>
        <w:p>
          <w:pPr>
            <w:jc w:val="right"/>
          </w:pPr>
          <w:r>
            <w:drawing>
              <wp:inline xmlns:a="http://schemas.openxmlformats.org/drawingml/2006/main" xmlns:pic="http://schemas.openxmlformats.org/drawingml/2006/picture">
                <wp:extent cx="742164" cy="280800"/>
                <wp:docPr id="2" name="Picture 2"/>
                <wp:cNvGraphicFramePr>
                  <a:graphicFrameLocks noChangeAspect="1"/>
                </wp:cNvGraphicFramePr>
                <a:graphic>
                  <a:graphicData uri="http://schemas.openxmlformats.org/drawingml/2006/picture">
                    <pic:pic>
                      <pic:nvPicPr>
                        <pic:cNvPr id="0" name="logo_trim.png"/>
                        <pic:cNvPicPr/>
                      </pic:nvPicPr>
                      <pic:blipFill>
                        <a:blip r:embed="rId2"/>
                        <a:stretch>
                          <a:fillRect/>
                        </a:stretch>
                      </pic:blipFill>
                      <pic:spPr>
                        <a:xfrm>
                          <a:off x="0" y="0"/>
                          <a:ext cx="742164" cy="280800"/>
                        </a:xfrm>
                        <a:prstGeom prst="rect"/>
                      </pic:spPr>
                    </pic:pic>
                  </a:graphicData>
                </a:graphic>
              </wp:inline>
            </w:drawing>
          </w:r>
        </w:p>
      </w:tc>
    </w:tr>
  </w:tbl>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 w:type="dxa"/>
        <w:left w:w="100" w:type="dxa"/>
        <w:bottom w:w="100" w:type="dxa"/>
        <w:right w:w="1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 Id="rId3" Type="http://schemas.openxmlformats.org/officeDocument/2006/relationships/font" Target="fonts/QuicksandMedium-regular.ttf"/><Relationship Id="rId4" Type="http://schemas.openxmlformats.org/officeDocument/2006/relationships/font" Target="fonts/QuicksandMedium-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